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DF23" w14:textId="77777777" w:rsidR="00244520" w:rsidRDefault="00244520">
      <w:pPr>
        <w:tabs>
          <w:tab w:val="left" w:pos="2538"/>
        </w:tabs>
        <w:jc w:val="center"/>
        <w:rPr>
          <w:rFonts w:ascii="Clarendon Condensed" w:hAnsi="Clarendon Condensed"/>
          <w:b/>
          <w:sz w:val="28"/>
          <w:szCs w:val="28"/>
        </w:rPr>
      </w:pPr>
      <w:r>
        <w:rPr>
          <w:rFonts w:ascii="Clarendon Condensed" w:hAnsi="Clarendon Condensed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PlaceName">
          <w:r>
            <w:rPr>
              <w:rFonts w:ascii="Clarendon Condensed" w:hAnsi="Clarendon Condensed"/>
              <w:b/>
              <w:sz w:val="28"/>
              <w:szCs w:val="28"/>
            </w:rPr>
            <w:t>ATLANTIC</w:t>
          </w:r>
        </w:smartTag>
        <w:r>
          <w:rPr>
            <w:rFonts w:ascii="Clarendon Condensed" w:hAnsi="Clarendon Condensed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Clarendon Condensed" w:hAnsi="Clarendon Condensed"/>
              <w:b/>
              <w:sz w:val="28"/>
              <w:szCs w:val="28"/>
            </w:rPr>
            <w:t>BEACH</w:t>
          </w:r>
        </w:smartTag>
      </w:smartTag>
    </w:p>
    <w:p w14:paraId="61934E94" w14:textId="77777777" w:rsidR="00244520" w:rsidRDefault="00244520">
      <w:pPr>
        <w:jc w:val="center"/>
        <w:rPr>
          <w:rFonts w:ascii="Clarendon Condensed" w:hAnsi="Clarendon Condensed"/>
          <w:b/>
          <w:sz w:val="28"/>
          <w:szCs w:val="28"/>
        </w:rPr>
      </w:pPr>
    </w:p>
    <w:p w14:paraId="6B3A702F" w14:textId="77777777" w:rsidR="00244520" w:rsidRDefault="00244520">
      <w:pPr>
        <w:jc w:val="center"/>
        <w:rPr>
          <w:rFonts w:ascii="Clarendon Condensed" w:hAnsi="Clarendon Condensed"/>
          <w:b/>
          <w:sz w:val="28"/>
          <w:szCs w:val="28"/>
        </w:rPr>
      </w:pPr>
      <w:r>
        <w:rPr>
          <w:rFonts w:ascii="Clarendon Condensed" w:hAnsi="Clarendon Condensed"/>
          <w:b/>
          <w:sz w:val="28"/>
          <w:szCs w:val="28"/>
        </w:rPr>
        <w:t>NOTICE OF PUBLIC HEARING</w:t>
      </w:r>
    </w:p>
    <w:p w14:paraId="3BEEB4E9" w14:textId="77777777" w:rsidR="00244520" w:rsidRDefault="00244520">
      <w:r>
        <w:t> </w:t>
      </w:r>
    </w:p>
    <w:p w14:paraId="4F9F0F9B" w14:textId="77777777" w:rsidR="00244520" w:rsidRDefault="00244520">
      <w:r>
        <w:t> </w:t>
      </w:r>
    </w:p>
    <w:p w14:paraId="242699A8" w14:textId="0874B1C2" w:rsidR="00244520" w:rsidRPr="008930A1" w:rsidRDefault="00244520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>Pursuant to Section 6-1-80 of the S.C. Code of Laws, public notice is hereby given that</w:t>
      </w:r>
      <w:r w:rsidR="0086452D">
        <w:rPr>
          <w:rFonts w:asciiTheme="minorHAnsi" w:hAnsiTheme="minorHAnsi"/>
        </w:rPr>
        <w:t xml:space="preserve"> on </w:t>
      </w:r>
      <w:r w:rsidR="000965C3">
        <w:rPr>
          <w:rFonts w:asciiTheme="minorHAnsi" w:hAnsiTheme="minorHAnsi"/>
        </w:rPr>
        <w:t>June</w:t>
      </w:r>
      <w:r w:rsidR="0083167D">
        <w:rPr>
          <w:rFonts w:asciiTheme="minorHAnsi" w:hAnsiTheme="minorHAnsi"/>
        </w:rPr>
        <w:t xml:space="preserve">   </w:t>
      </w:r>
      <w:r w:rsidR="00BF031D">
        <w:rPr>
          <w:rFonts w:asciiTheme="minorHAnsi" w:hAnsiTheme="minorHAnsi"/>
        </w:rPr>
        <w:t>3</w:t>
      </w:r>
      <w:r w:rsidR="0086452D">
        <w:rPr>
          <w:rFonts w:asciiTheme="minorHAnsi" w:hAnsiTheme="minorHAnsi"/>
        </w:rPr>
        <w:t>, 20</w:t>
      </w:r>
      <w:r w:rsidR="00F004D1">
        <w:rPr>
          <w:rFonts w:asciiTheme="minorHAnsi" w:hAnsiTheme="minorHAnsi"/>
        </w:rPr>
        <w:t>2</w:t>
      </w:r>
      <w:r w:rsidR="00BF031D">
        <w:rPr>
          <w:rFonts w:asciiTheme="minorHAnsi" w:hAnsiTheme="minorHAnsi"/>
        </w:rPr>
        <w:t>4</w:t>
      </w:r>
      <w:r w:rsidR="00C52F74">
        <w:rPr>
          <w:rFonts w:asciiTheme="minorHAnsi" w:hAnsiTheme="minorHAnsi"/>
        </w:rPr>
        <w:t>,</w:t>
      </w:r>
      <w:r w:rsidRPr="008930A1">
        <w:rPr>
          <w:rFonts w:asciiTheme="minorHAnsi" w:hAnsiTheme="minorHAnsi"/>
        </w:rPr>
        <w:t xml:space="preserve"> the Town</w:t>
      </w:r>
      <w:r w:rsidR="007D7E91" w:rsidRPr="008930A1">
        <w:rPr>
          <w:rFonts w:asciiTheme="minorHAnsi" w:hAnsiTheme="minorHAnsi"/>
        </w:rPr>
        <w:t xml:space="preserve"> of Atl</w:t>
      </w:r>
      <w:r w:rsidR="00065A74" w:rsidRPr="008930A1">
        <w:rPr>
          <w:rFonts w:asciiTheme="minorHAnsi" w:hAnsiTheme="minorHAnsi"/>
        </w:rPr>
        <w:t xml:space="preserve">antic Beach will </w:t>
      </w:r>
      <w:r w:rsidR="0083117B" w:rsidRPr="008930A1">
        <w:rPr>
          <w:rFonts w:asciiTheme="minorHAnsi" w:hAnsiTheme="minorHAnsi"/>
        </w:rPr>
        <w:t>hold</w:t>
      </w:r>
      <w:r w:rsidR="0083117B">
        <w:rPr>
          <w:rFonts w:asciiTheme="minorHAnsi" w:hAnsiTheme="minorHAnsi"/>
        </w:rPr>
        <w:t xml:space="preserve"> </w:t>
      </w:r>
      <w:r w:rsidR="00E72753">
        <w:rPr>
          <w:rFonts w:asciiTheme="minorHAnsi" w:hAnsiTheme="minorHAnsi"/>
        </w:rPr>
        <w:t>First</w:t>
      </w:r>
      <w:r w:rsidR="005944FF" w:rsidRPr="008930A1">
        <w:rPr>
          <w:rFonts w:asciiTheme="minorHAnsi" w:hAnsiTheme="minorHAnsi"/>
        </w:rPr>
        <w:t xml:space="preserve"> Reading</w:t>
      </w:r>
      <w:r w:rsidR="00EE555D">
        <w:rPr>
          <w:rFonts w:asciiTheme="minorHAnsi" w:hAnsiTheme="minorHAnsi"/>
        </w:rPr>
        <w:t xml:space="preserve"> and Public Hearing</w:t>
      </w:r>
      <w:r w:rsidR="005944FF" w:rsidRPr="008930A1">
        <w:rPr>
          <w:rFonts w:asciiTheme="minorHAnsi" w:hAnsiTheme="minorHAnsi"/>
        </w:rPr>
        <w:t xml:space="preserve"> </w:t>
      </w:r>
      <w:r w:rsidR="00E72753">
        <w:rPr>
          <w:rFonts w:asciiTheme="minorHAnsi" w:hAnsiTheme="minorHAnsi"/>
        </w:rPr>
        <w:t xml:space="preserve">and </w:t>
      </w:r>
      <w:r w:rsidR="00BE0104">
        <w:rPr>
          <w:rFonts w:asciiTheme="minorHAnsi" w:hAnsiTheme="minorHAnsi"/>
        </w:rPr>
        <w:t xml:space="preserve">Second Reading on June </w:t>
      </w:r>
      <w:r w:rsidR="00F44F8D">
        <w:rPr>
          <w:rFonts w:asciiTheme="minorHAnsi" w:hAnsiTheme="minorHAnsi"/>
        </w:rPr>
        <w:t>1</w:t>
      </w:r>
      <w:r w:rsidR="00BF031D">
        <w:rPr>
          <w:rFonts w:asciiTheme="minorHAnsi" w:hAnsiTheme="minorHAnsi"/>
        </w:rPr>
        <w:t>0</w:t>
      </w:r>
      <w:r w:rsidR="00BE0104">
        <w:rPr>
          <w:rFonts w:asciiTheme="minorHAnsi" w:hAnsiTheme="minorHAnsi"/>
        </w:rPr>
        <w:t>, 202</w:t>
      </w:r>
      <w:r w:rsidR="00BF031D">
        <w:rPr>
          <w:rFonts w:asciiTheme="minorHAnsi" w:hAnsiTheme="minorHAnsi"/>
        </w:rPr>
        <w:t>4</w:t>
      </w:r>
      <w:r w:rsidR="007C0A79">
        <w:rPr>
          <w:rFonts w:asciiTheme="minorHAnsi" w:hAnsiTheme="minorHAnsi"/>
        </w:rPr>
        <w:t>,</w:t>
      </w:r>
      <w:r w:rsidR="00BE0104">
        <w:rPr>
          <w:rFonts w:asciiTheme="minorHAnsi" w:hAnsiTheme="minorHAnsi"/>
        </w:rPr>
        <w:t xml:space="preserve"> </w:t>
      </w:r>
      <w:r w:rsidR="00336D92">
        <w:rPr>
          <w:rFonts w:asciiTheme="minorHAnsi" w:hAnsiTheme="minorHAnsi"/>
        </w:rPr>
        <w:t xml:space="preserve">on the </w:t>
      </w:r>
      <w:r w:rsidR="00EC24BF">
        <w:rPr>
          <w:rFonts w:asciiTheme="minorHAnsi" w:hAnsiTheme="minorHAnsi"/>
        </w:rPr>
        <w:t>Municipal Budget</w:t>
      </w:r>
      <w:r w:rsidR="0083167D">
        <w:rPr>
          <w:rFonts w:asciiTheme="minorHAnsi" w:hAnsiTheme="minorHAnsi"/>
        </w:rPr>
        <w:t xml:space="preserve"> </w:t>
      </w:r>
      <w:r w:rsidR="005944FF" w:rsidRPr="008930A1">
        <w:rPr>
          <w:rFonts w:asciiTheme="minorHAnsi" w:hAnsiTheme="minorHAnsi"/>
        </w:rPr>
        <w:t>for the 20</w:t>
      </w:r>
      <w:r w:rsidR="00F004D1">
        <w:rPr>
          <w:rFonts w:asciiTheme="minorHAnsi" w:hAnsiTheme="minorHAnsi"/>
        </w:rPr>
        <w:t>2</w:t>
      </w:r>
      <w:r w:rsidR="00BF031D">
        <w:rPr>
          <w:rFonts w:asciiTheme="minorHAnsi" w:hAnsiTheme="minorHAnsi"/>
        </w:rPr>
        <w:t>4</w:t>
      </w:r>
      <w:r w:rsidR="005944FF" w:rsidRPr="008930A1">
        <w:rPr>
          <w:rFonts w:asciiTheme="minorHAnsi" w:hAnsiTheme="minorHAnsi"/>
        </w:rPr>
        <w:t>-20</w:t>
      </w:r>
      <w:r w:rsidR="00C35B1B">
        <w:rPr>
          <w:rFonts w:asciiTheme="minorHAnsi" w:hAnsiTheme="minorHAnsi"/>
        </w:rPr>
        <w:t>2</w:t>
      </w:r>
      <w:r w:rsidR="00BF031D">
        <w:rPr>
          <w:rFonts w:asciiTheme="minorHAnsi" w:hAnsiTheme="minorHAnsi"/>
        </w:rPr>
        <w:t>5</w:t>
      </w:r>
      <w:r w:rsidR="007035D8" w:rsidRPr="008930A1">
        <w:rPr>
          <w:rFonts w:asciiTheme="minorHAnsi" w:hAnsiTheme="minorHAnsi"/>
        </w:rPr>
        <w:t xml:space="preserve"> </w:t>
      </w:r>
      <w:r w:rsidR="002E7E22" w:rsidRPr="008930A1">
        <w:rPr>
          <w:rFonts w:asciiTheme="minorHAnsi" w:hAnsiTheme="minorHAnsi"/>
        </w:rPr>
        <w:t>fiscal</w:t>
      </w:r>
      <w:r w:rsidR="008930A1" w:rsidRPr="008930A1">
        <w:rPr>
          <w:rFonts w:asciiTheme="minorHAnsi" w:hAnsiTheme="minorHAnsi"/>
        </w:rPr>
        <w:t xml:space="preserve"> </w:t>
      </w:r>
      <w:r w:rsidR="002E7E22" w:rsidRPr="008930A1">
        <w:rPr>
          <w:rFonts w:asciiTheme="minorHAnsi" w:hAnsiTheme="minorHAnsi"/>
        </w:rPr>
        <w:t>year</w:t>
      </w:r>
      <w:r w:rsidR="004F719D">
        <w:rPr>
          <w:rFonts w:asciiTheme="minorHAnsi" w:hAnsiTheme="minorHAnsi"/>
        </w:rPr>
        <w:t>.</w:t>
      </w:r>
    </w:p>
    <w:p w14:paraId="77E18E88" w14:textId="77777777" w:rsidR="00244520" w:rsidRPr="008930A1" w:rsidRDefault="00244520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> </w:t>
      </w:r>
    </w:p>
    <w:p w14:paraId="2325E2B5" w14:textId="2320218F" w:rsidR="00244520" w:rsidRPr="008930A1" w:rsidRDefault="008930A1" w:rsidP="008930A1">
      <w:pPr>
        <w:tabs>
          <w:tab w:val="right" w:pos="1260"/>
          <w:tab w:val="left" w:pos="1620"/>
        </w:tabs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244520" w:rsidRPr="008930A1">
        <w:rPr>
          <w:rFonts w:asciiTheme="minorHAnsi" w:hAnsiTheme="minorHAnsi"/>
          <w:b/>
          <w:sz w:val="28"/>
          <w:szCs w:val="28"/>
        </w:rPr>
        <w:t>DATE</w:t>
      </w:r>
      <w:r w:rsidR="005944FF" w:rsidRPr="008930A1">
        <w:rPr>
          <w:rFonts w:asciiTheme="minorHAnsi" w:hAnsiTheme="minorHAnsi"/>
          <w:b/>
          <w:sz w:val="28"/>
          <w:szCs w:val="28"/>
        </w:rPr>
        <w:t>:</w:t>
      </w:r>
      <w:r w:rsidR="005944FF" w:rsidRPr="008930A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ED496E">
        <w:rPr>
          <w:rFonts w:asciiTheme="minorHAnsi" w:hAnsiTheme="minorHAnsi"/>
          <w:b/>
        </w:rPr>
        <w:t xml:space="preserve">Monday, </w:t>
      </w:r>
      <w:r w:rsidR="000965C3">
        <w:rPr>
          <w:rFonts w:asciiTheme="minorHAnsi" w:hAnsiTheme="minorHAnsi"/>
          <w:b/>
        </w:rPr>
        <w:t xml:space="preserve">June </w:t>
      </w:r>
      <w:r w:rsidR="00BF031D">
        <w:rPr>
          <w:rFonts w:asciiTheme="minorHAnsi" w:hAnsiTheme="minorHAnsi"/>
          <w:b/>
        </w:rPr>
        <w:t>3</w:t>
      </w:r>
      <w:r w:rsidR="00200340">
        <w:rPr>
          <w:rFonts w:asciiTheme="minorHAnsi" w:hAnsiTheme="minorHAnsi"/>
          <w:b/>
        </w:rPr>
        <w:t>,</w:t>
      </w:r>
      <w:r w:rsidR="00ED496E">
        <w:rPr>
          <w:rFonts w:asciiTheme="minorHAnsi" w:hAnsiTheme="minorHAnsi"/>
          <w:b/>
        </w:rPr>
        <w:t xml:space="preserve"> 20</w:t>
      </w:r>
      <w:r w:rsidR="00F004D1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4</w:t>
      </w:r>
      <w:r w:rsidR="00F927C5">
        <w:rPr>
          <w:rFonts w:asciiTheme="minorHAnsi" w:hAnsiTheme="minorHAnsi"/>
          <w:b/>
        </w:rPr>
        <w:t xml:space="preserve"> </w:t>
      </w:r>
    </w:p>
    <w:p w14:paraId="1118BADE" w14:textId="26F5661D" w:rsidR="00244520" w:rsidRDefault="00244520" w:rsidP="008930A1">
      <w:pPr>
        <w:tabs>
          <w:tab w:val="right" w:pos="1260"/>
          <w:tab w:val="left" w:pos="1620"/>
        </w:tabs>
        <w:contextualSpacing/>
        <w:rPr>
          <w:rFonts w:asciiTheme="minorHAnsi" w:hAnsiTheme="minorHAnsi"/>
          <w:b/>
        </w:rPr>
      </w:pPr>
      <w:r w:rsidRPr="008930A1">
        <w:rPr>
          <w:rFonts w:asciiTheme="minorHAnsi" w:hAnsiTheme="minorHAnsi"/>
        </w:rPr>
        <w:t> </w:t>
      </w:r>
      <w:r w:rsidR="000965C3">
        <w:rPr>
          <w:rFonts w:asciiTheme="minorHAnsi" w:hAnsiTheme="minorHAnsi"/>
        </w:rPr>
        <w:t xml:space="preserve">        </w:t>
      </w:r>
      <w:r w:rsidR="00C63061" w:rsidRPr="008930A1">
        <w:rPr>
          <w:rFonts w:asciiTheme="minorHAnsi" w:hAnsiTheme="minorHAnsi"/>
          <w:b/>
          <w:sz w:val="28"/>
          <w:szCs w:val="28"/>
        </w:rPr>
        <w:t>TIME:</w:t>
      </w:r>
      <w:r w:rsidR="00C63061" w:rsidRPr="008930A1">
        <w:rPr>
          <w:rFonts w:asciiTheme="minorHAnsi" w:hAnsiTheme="minorHAnsi"/>
        </w:rPr>
        <w:t xml:space="preserve">    </w:t>
      </w:r>
      <w:r w:rsidR="008930A1">
        <w:rPr>
          <w:rFonts w:asciiTheme="minorHAnsi" w:hAnsiTheme="minorHAnsi"/>
        </w:rPr>
        <w:tab/>
      </w:r>
      <w:r w:rsidR="00BF031D">
        <w:rPr>
          <w:rFonts w:asciiTheme="minorHAnsi" w:hAnsiTheme="minorHAnsi"/>
          <w:b/>
        </w:rPr>
        <w:t>5</w:t>
      </w:r>
      <w:r w:rsidR="00AA1465">
        <w:rPr>
          <w:rFonts w:asciiTheme="minorHAnsi" w:hAnsiTheme="minorHAnsi"/>
          <w:b/>
        </w:rPr>
        <w:t>:00 p.m.</w:t>
      </w:r>
    </w:p>
    <w:p w14:paraId="2A82EF21" w14:textId="7C1C825A" w:rsidR="000965C3" w:rsidRDefault="000965C3" w:rsidP="008930A1">
      <w:pPr>
        <w:tabs>
          <w:tab w:val="right" w:pos="1260"/>
          <w:tab w:val="left" w:pos="1620"/>
        </w:tabs>
        <w:contextualSpacing/>
        <w:rPr>
          <w:rFonts w:asciiTheme="minorHAnsi" w:hAnsiTheme="minorHAnsi"/>
          <w:b/>
        </w:rPr>
      </w:pPr>
    </w:p>
    <w:p w14:paraId="21E94936" w14:textId="146A0573" w:rsidR="000965C3" w:rsidRPr="008930A1" w:rsidRDefault="000965C3" w:rsidP="000965C3">
      <w:pPr>
        <w:tabs>
          <w:tab w:val="right" w:pos="1260"/>
          <w:tab w:val="left" w:pos="1620"/>
        </w:tabs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 xml:space="preserve">        </w:t>
      </w:r>
      <w:r w:rsidRPr="008930A1">
        <w:rPr>
          <w:rFonts w:asciiTheme="minorHAnsi" w:hAnsiTheme="minorHAnsi"/>
          <w:b/>
          <w:sz w:val="28"/>
          <w:szCs w:val="28"/>
        </w:rPr>
        <w:t>DATE:</w:t>
      </w:r>
      <w:r w:rsidRPr="008930A1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Monday, June </w:t>
      </w:r>
      <w:r w:rsidR="00F44F8D">
        <w:rPr>
          <w:rFonts w:asciiTheme="minorHAnsi" w:hAnsiTheme="minorHAnsi"/>
          <w:b/>
        </w:rPr>
        <w:t>1</w:t>
      </w:r>
      <w:r w:rsidR="00BF031D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, 202</w:t>
      </w:r>
      <w:r w:rsidR="00BF031D">
        <w:rPr>
          <w:rFonts w:asciiTheme="minorHAnsi" w:hAnsiTheme="minorHAnsi"/>
          <w:b/>
        </w:rPr>
        <w:t>4</w:t>
      </w:r>
    </w:p>
    <w:p w14:paraId="0DAA691F" w14:textId="47840DF0" w:rsidR="000965C3" w:rsidRPr="008930A1" w:rsidRDefault="000965C3" w:rsidP="000965C3">
      <w:pPr>
        <w:tabs>
          <w:tab w:val="right" w:pos="1260"/>
          <w:tab w:val="left" w:pos="1620"/>
        </w:tabs>
        <w:contextualSpacing/>
        <w:rPr>
          <w:rFonts w:asciiTheme="minorHAnsi" w:hAnsiTheme="minorHAnsi"/>
        </w:rPr>
      </w:pPr>
      <w:r w:rsidRPr="008930A1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        </w:t>
      </w:r>
      <w:r w:rsidRPr="008930A1">
        <w:rPr>
          <w:rFonts w:asciiTheme="minorHAnsi" w:hAnsiTheme="minorHAnsi"/>
          <w:b/>
          <w:sz w:val="28"/>
          <w:szCs w:val="28"/>
        </w:rPr>
        <w:t>TIME:</w:t>
      </w:r>
      <w:r w:rsidRPr="008930A1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ab/>
      </w:r>
      <w:r w:rsidR="00BF031D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 xml:space="preserve">:00 </w:t>
      </w:r>
      <w:r w:rsidR="00BF031D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.m.</w:t>
      </w:r>
    </w:p>
    <w:p w14:paraId="7CC58939" w14:textId="69EA53E5" w:rsidR="00244520" w:rsidRPr="008930A1" w:rsidRDefault="00244520" w:rsidP="008930A1">
      <w:pPr>
        <w:tabs>
          <w:tab w:val="right" w:pos="1260"/>
          <w:tab w:val="left" w:pos="1620"/>
        </w:tabs>
        <w:contextualSpacing/>
        <w:rPr>
          <w:rFonts w:asciiTheme="minorHAnsi" w:hAnsiTheme="minorHAnsi"/>
        </w:rPr>
      </w:pPr>
    </w:p>
    <w:p w14:paraId="412E40D9" w14:textId="27BA9195" w:rsidR="00244520" w:rsidRPr="008930A1" w:rsidRDefault="008930A1" w:rsidP="008930A1">
      <w:pPr>
        <w:tabs>
          <w:tab w:val="right" w:pos="1260"/>
          <w:tab w:val="left" w:pos="1620"/>
        </w:tabs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244520" w:rsidRPr="008930A1">
        <w:rPr>
          <w:rFonts w:asciiTheme="minorHAnsi" w:hAnsiTheme="minorHAnsi"/>
          <w:b/>
          <w:sz w:val="28"/>
          <w:szCs w:val="28"/>
        </w:rPr>
        <w:t>LOCATION:</w:t>
      </w:r>
      <w:r w:rsidR="00244520" w:rsidRPr="008930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3D08C9">
        <w:rPr>
          <w:rFonts w:asciiTheme="minorHAnsi" w:hAnsiTheme="minorHAnsi"/>
        </w:rPr>
        <w:t>1010 32</w:t>
      </w:r>
      <w:r w:rsidR="003D08C9" w:rsidRPr="003D08C9">
        <w:rPr>
          <w:rFonts w:asciiTheme="minorHAnsi" w:hAnsiTheme="minorHAnsi"/>
          <w:vertAlign w:val="superscript"/>
        </w:rPr>
        <w:t>nd</w:t>
      </w:r>
      <w:r w:rsidR="003D08C9">
        <w:rPr>
          <w:rFonts w:asciiTheme="minorHAnsi" w:hAnsiTheme="minorHAnsi"/>
        </w:rPr>
        <w:t xml:space="preserve"> Ave Town of Atlantic Beach, SC Community Center</w:t>
      </w:r>
    </w:p>
    <w:p w14:paraId="267AA976" w14:textId="77777777" w:rsidR="00244520" w:rsidRPr="008930A1" w:rsidRDefault="00244520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> </w:t>
      </w:r>
    </w:p>
    <w:p w14:paraId="4AC3EB88" w14:textId="77777777" w:rsidR="00244520" w:rsidRPr="008930A1" w:rsidRDefault="00244520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> </w:t>
      </w:r>
    </w:p>
    <w:p w14:paraId="592FAE2D" w14:textId="77777777" w:rsidR="00244520" w:rsidRPr="008930A1" w:rsidRDefault="00244520" w:rsidP="004A6CD7">
      <w:pPr>
        <w:jc w:val="center"/>
        <w:rPr>
          <w:rFonts w:asciiTheme="minorHAnsi" w:hAnsiTheme="minorHAnsi"/>
        </w:rPr>
      </w:pPr>
      <w:r w:rsidRPr="008930A1">
        <w:rPr>
          <w:rFonts w:asciiTheme="minorHAnsi" w:hAnsiTheme="minorHAnsi"/>
        </w:rPr>
        <w:t>For governmental operations, the proposed budget includes the following:</w:t>
      </w:r>
    </w:p>
    <w:p w14:paraId="1539D229" w14:textId="77777777" w:rsidR="00244520" w:rsidRPr="008930A1" w:rsidRDefault="00244520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> </w:t>
      </w:r>
    </w:p>
    <w:p w14:paraId="66403241" w14:textId="77777777" w:rsidR="00244520" w:rsidRPr="008930A1" w:rsidRDefault="00E57627" w:rsidP="00E57627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 xml:space="preserve">      </w:t>
      </w:r>
      <w:r w:rsidR="00525976" w:rsidRPr="008930A1">
        <w:rPr>
          <w:rFonts w:asciiTheme="minorHAnsi" w:hAnsiTheme="minorHAnsi"/>
        </w:rPr>
        <w:t xml:space="preserve"> </w:t>
      </w:r>
    </w:p>
    <w:p w14:paraId="47D4CCC4" w14:textId="5373CB4D" w:rsidR="00E57627" w:rsidRPr="008930A1" w:rsidRDefault="00E57627" w:rsidP="00E57627">
      <w:pPr>
        <w:rPr>
          <w:rFonts w:asciiTheme="minorHAnsi" w:hAnsiTheme="minorHAnsi"/>
          <w:b/>
        </w:rPr>
      </w:pPr>
      <w:r w:rsidRPr="008930A1">
        <w:rPr>
          <w:rFonts w:asciiTheme="minorHAnsi" w:hAnsiTheme="minorHAnsi"/>
        </w:rPr>
        <w:tab/>
      </w:r>
      <w:r w:rsidR="00525976" w:rsidRPr="008930A1">
        <w:rPr>
          <w:rFonts w:asciiTheme="minorHAnsi" w:hAnsiTheme="minorHAnsi"/>
        </w:rPr>
        <w:t xml:space="preserve">     </w:t>
      </w:r>
      <w:r w:rsidR="00557938">
        <w:rPr>
          <w:rFonts w:asciiTheme="minorHAnsi" w:hAnsiTheme="minorHAnsi"/>
        </w:rPr>
        <w:t xml:space="preserve"> </w:t>
      </w:r>
      <w:r w:rsidR="00525976" w:rsidRPr="008930A1">
        <w:rPr>
          <w:rFonts w:asciiTheme="minorHAnsi" w:hAnsiTheme="minorHAnsi"/>
        </w:rPr>
        <w:t xml:space="preserve"> </w:t>
      </w:r>
      <w:r w:rsidR="005944FF" w:rsidRPr="008930A1">
        <w:rPr>
          <w:rFonts w:asciiTheme="minorHAnsi" w:hAnsiTheme="minorHAnsi"/>
          <w:b/>
        </w:rPr>
        <w:t>20</w:t>
      </w:r>
      <w:r w:rsidR="003D08C9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3</w:t>
      </w:r>
      <w:r w:rsidR="005944FF" w:rsidRPr="008930A1">
        <w:rPr>
          <w:rFonts w:asciiTheme="minorHAnsi" w:hAnsiTheme="minorHAnsi"/>
          <w:b/>
        </w:rPr>
        <w:t>-20</w:t>
      </w:r>
      <w:r w:rsidR="00E24C0D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4</w:t>
      </w:r>
      <w:r w:rsidRPr="008930A1">
        <w:rPr>
          <w:rFonts w:asciiTheme="minorHAnsi" w:hAnsiTheme="minorHAnsi"/>
        </w:rPr>
        <w:t xml:space="preserve">     </w:t>
      </w:r>
      <w:r w:rsidR="00525976" w:rsidRPr="008930A1">
        <w:rPr>
          <w:rFonts w:asciiTheme="minorHAnsi" w:hAnsiTheme="minorHAnsi"/>
        </w:rPr>
        <w:t xml:space="preserve">     </w:t>
      </w:r>
      <w:r w:rsidR="00557938">
        <w:rPr>
          <w:rFonts w:asciiTheme="minorHAnsi" w:hAnsiTheme="minorHAnsi"/>
        </w:rPr>
        <w:t xml:space="preserve">  </w:t>
      </w:r>
      <w:r w:rsidR="00525976" w:rsidRPr="008930A1">
        <w:rPr>
          <w:rFonts w:asciiTheme="minorHAnsi" w:hAnsiTheme="minorHAnsi"/>
        </w:rPr>
        <w:t xml:space="preserve"> </w:t>
      </w:r>
      <w:r w:rsidR="00292470">
        <w:rPr>
          <w:rFonts w:asciiTheme="minorHAnsi" w:hAnsiTheme="minorHAnsi"/>
        </w:rPr>
        <w:t xml:space="preserve">          </w:t>
      </w:r>
      <w:r w:rsidR="005944FF" w:rsidRPr="008930A1">
        <w:rPr>
          <w:rFonts w:asciiTheme="minorHAnsi" w:hAnsiTheme="minorHAnsi"/>
          <w:b/>
        </w:rPr>
        <w:t>20</w:t>
      </w:r>
      <w:r w:rsidR="00E24C0D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4</w:t>
      </w:r>
      <w:r w:rsidRPr="008930A1">
        <w:rPr>
          <w:rFonts w:asciiTheme="minorHAnsi" w:hAnsiTheme="minorHAnsi"/>
          <w:b/>
        </w:rPr>
        <w:t>-20</w:t>
      </w:r>
      <w:r w:rsidR="0059668F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5</w:t>
      </w:r>
      <w:r w:rsidRPr="008930A1">
        <w:rPr>
          <w:rFonts w:asciiTheme="minorHAnsi" w:hAnsiTheme="minorHAnsi"/>
        </w:rPr>
        <w:tab/>
      </w:r>
      <w:r w:rsidR="00525976" w:rsidRPr="008930A1">
        <w:rPr>
          <w:rFonts w:asciiTheme="minorHAnsi" w:hAnsiTheme="minorHAnsi"/>
        </w:rPr>
        <w:tab/>
      </w:r>
      <w:r w:rsidR="00525976" w:rsidRPr="008930A1">
        <w:rPr>
          <w:rFonts w:asciiTheme="minorHAnsi" w:hAnsiTheme="minorHAnsi"/>
        </w:rPr>
        <w:tab/>
      </w:r>
      <w:r w:rsidR="00525976" w:rsidRPr="008930A1">
        <w:rPr>
          <w:rFonts w:asciiTheme="minorHAnsi" w:hAnsiTheme="minorHAnsi"/>
        </w:rPr>
        <w:tab/>
        <w:t xml:space="preserve">             </w:t>
      </w:r>
      <w:r w:rsidR="00292470">
        <w:rPr>
          <w:rFonts w:asciiTheme="minorHAnsi" w:hAnsiTheme="minorHAnsi"/>
        </w:rPr>
        <w:t xml:space="preserve"> </w:t>
      </w:r>
      <w:r w:rsidR="00AA626C">
        <w:rPr>
          <w:rFonts w:asciiTheme="minorHAnsi" w:hAnsiTheme="minorHAnsi"/>
          <w:b/>
        </w:rPr>
        <w:t>20</w:t>
      </w:r>
      <w:r w:rsidR="003D08C9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3</w:t>
      </w:r>
      <w:r w:rsidR="00AA626C">
        <w:rPr>
          <w:rFonts w:asciiTheme="minorHAnsi" w:hAnsiTheme="minorHAnsi"/>
          <w:b/>
        </w:rPr>
        <w:t xml:space="preserve"> - 20</w:t>
      </w:r>
      <w:r w:rsidR="00E24C0D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4</w:t>
      </w:r>
    </w:p>
    <w:p w14:paraId="49C05D49" w14:textId="77777777" w:rsidR="00E57627" w:rsidRPr="008930A1" w:rsidRDefault="00E57627" w:rsidP="00E57627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ab/>
      </w:r>
      <w:r w:rsidRPr="008930A1">
        <w:rPr>
          <w:rFonts w:asciiTheme="minorHAnsi" w:hAnsiTheme="minorHAnsi"/>
          <w:u w:val="single"/>
        </w:rPr>
        <w:t>Current Fiscal Year</w:t>
      </w:r>
      <w:r w:rsidRPr="008930A1">
        <w:rPr>
          <w:rFonts w:asciiTheme="minorHAnsi" w:hAnsiTheme="minorHAnsi"/>
        </w:rPr>
        <w:tab/>
        <w:t xml:space="preserve">  </w:t>
      </w:r>
      <w:r w:rsidR="00085B4F" w:rsidRPr="008930A1">
        <w:rPr>
          <w:rFonts w:asciiTheme="minorHAnsi" w:hAnsiTheme="minorHAnsi"/>
        </w:rPr>
        <w:t xml:space="preserve"> </w:t>
      </w:r>
      <w:r w:rsidRPr="008930A1">
        <w:rPr>
          <w:rFonts w:asciiTheme="minorHAnsi" w:hAnsiTheme="minorHAnsi"/>
        </w:rPr>
        <w:t xml:space="preserve"> </w:t>
      </w:r>
      <w:r w:rsidRPr="008930A1">
        <w:rPr>
          <w:rFonts w:asciiTheme="minorHAnsi" w:hAnsiTheme="minorHAnsi"/>
          <w:u w:val="single"/>
        </w:rPr>
        <w:t>Projected Operating</w:t>
      </w:r>
      <w:r w:rsidRPr="008930A1">
        <w:rPr>
          <w:rFonts w:asciiTheme="minorHAnsi" w:hAnsiTheme="minorHAnsi"/>
        </w:rPr>
        <w:t xml:space="preserve">    </w:t>
      </w:r>
      <w:r w:rsidRPr="008930A1">
        <w:rPr>
          <w:rFonts w:asciiTheme="minorHAnsi" w:hAnsiTheme="minorHAnsi"/>
          <w:u w:val="single"/>
        </w:rPr>
        <w:t>Percentage Change in</w:t>
      </w:r>
      <w:r w:rsidRPr="008930A1">
        <w:rPr>
          <w:rFonts w:asciiTheme="minorHAnsi" w:hAnsiTheme="minorHAnsi"/>
        </w:rPr>
        <w:t xml:space="preserve">          </w:t>
      </w:r>
      <w:r w:rsidRPr="008930A1">
        <w:rPr>
          <w:rFonts w:asciiTheme="minorHAnsi" w:hAnsiTheme="minorHAnsi"/>
          <w:u w:val="single"/>
        </w:rPr>
        <w:t>Current Fiscal</w:t>
      </w:r>
    </w:p>
    <w:p w14:paraId="73C78A70" w14:textId="77777777" w:rsidR="00E57627" w:rsidRPr="008930A1" w:rsidRDefault="00E57627" w:rsidP="00E57627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ab/>
      </w:r>
      <w:r w:rsidRPr="008930A1">
        <w:rPr>
          <w:rFonts w:asciiTheme="minorHAnsi" w:hAnsiTheme="minorHAnsi"/>
          <w:u w:val="single"/>
        </w:rPr>
        <w:t>Operating Revenue</w:t>
      </w:r>
      <w:r w:rsidRPr="008930A1">
        <w:rPr>
          <w:rFonts w:asciiTheme="minorHAnsi" w:hAnsiTheme="minorHAnsi"/>
        </w:rPr>
        <w:tab/>
        <w:t xml:space="preserve">          </w:t>
      </w:r>
      <w:r w:rsidR="00557938">
        <w:rPr>
          <w:rFonts w:asciiTheme="minorHAnsi" w:hAnsiTheme="minorHAnsi"/>
        </w:rPr>
        <w:t xml:space="preserve">   </w:t>
      </w:r>
      <w:r w:rsidRPr="008930A1">
        <w:rPr>
          <w:rFonts w:asciiTheme="minorHAnsi" w:hAnsiTheme="minorHAnsi"/>
        </w:rPr>
        <w:t xml:space="preserve">  </w:t>
      </w:r>
      <w:r w:rsidRPr="008930A1">
        <w:rPr>
          <w:rFonts w:asciiTheme="minorHAnsi" w:hAnsiTheme="minorHAnsi"/>
          <w:u w:val="single"/>
        </w:rPr>
        <w:t>Revenue</w:t>
      </w:r>
      <w:r w:rsidRPr="008930A1">
        <w:rPr>
          <w:rFonts w:asciiTheme="minorHAnsi" w:hAnsiTheme="minorHAnsi"/>
        </w:rPr>
        <w:tab/>
        <w:t xml:space="preserve">   </w:t>
      </w:r>
      <w:r w:rsidR="00557938">
        <w:rPr>
          <w:rFonts w:asciiTheme="minorHAnsi" w:hAnsiTheme="minorHAnsi"/>
        </w:rPr>
        <w:t xml:space="preserve">    </w:t>
      </w:r>
      <w:r w:rsidRPr="008930A1">
        <w:rPr>
          <w:rFonts w:asciiTheme="minorHAnsi" w:hAnsiTheme="minorHAnsi"/>
          <w:u w:val="single"/>
        </w:rPr>
        <w:t>Operating Revenue</w:t>
      </w:r>
      <w:r w:rsidRPr="008930A1">
        <w:rPr>
          <w:rFonts w:asciiTheme="minorHAnsi" w:hAnsiTheme="minorHAnsi"/>
        </w:rPr>
        <w:t xml:space="preserve">            </w:t>
      </w:r>
      <w:r w:rsidR="00557938">
        <w:rPr>
          <w:rFonts w:asciiTheme="minorHAnsi" w:hAnsiTheme="minorHAnsi"/>
        </w:rPr>
        <w:t xml:space="preserve"> </w:t>
      </w:r>
      <w:r w:rsidRPr="008930A1">
        <w:rPr>
          <w:rFonts w:asciiTheme="minorHAnsi" w:hAnsiTheme="minorHAnsi"/>
          <w:u w:val="single"/>
        </w:rPr>
        <w:t>Year Millage</w:t>
      </w:r>
    </w:p>
    <w:p w14:paraId="4916F17C" w14:textId="5E44184C" w:rsidR="00E57627" w:rsidRPr="005C70DC" w:rsidRDefault="00FD2DD6" w:rsidP="005C70DC">
      <w:pPr>
        <w:pStyle w:val="ListParagraph"/>
        <w:numPr>
          <w:ilvl w:val="0"/>
          <w:numId w:val="2"/>
        </w:numPr>
        <w:tabs>
          <w:tab w:val="center" w:pos="1440"/>
          <w:tab w:val="center" w:pos="4140"/>
          <w:tab w:val="center" w:pos="6120"/>
          <w:tab w:val="center" w:pos="8460"/>
        </w:tabs>
        <w:rPr>
          <w:rFonts w:asciiTheme="minorHAnsi" w:hAnsiTheme="minorHAnsi"/>
          <w:b/>
        </w:rPr>
      </w:pPr>
      <w:r w:rsidRPr="005C70DC">
        <w:rPr>
          <w:rFonts w:asciiTheme="minorHAnsi" w:hAnsiTheme="minorHAnsi"/>
          <w:b/>
        </w:rPr>
        <w:t>$</w:t>
      </w:r>
      <w:r w:rsidR="007C0A79">
        <w:rPr>
          <w:rFonts w:asciiTheme="minorHAnsi" w:hAnsiTheme="minorHAnsi"/>
          <w:b/>
        </w:rPr>
        <w:t>1,299,665</w:t>
      </w:r>
      <w:r w:rsidR="00A13FCC" w:rsidRPr="005C70DC">
        <w:rPr>
          <w:rFonts w:asciiTheme="minorHAnsi" w:hAnsiTheme="minorHAnsi"/>
        </w:rPr>
        <w:tab/>
      </w:r>
      <w:r w:rsidR="007D7171">
        <w:rPr>
          <w:rFonts w:asciiTheme="minorHAnsi" w:hAnsiTheme="minorHAnsi"/>
          <w:b/>
        </w:rPr>
        <w:t>$</w:t>
      </w:r>
      <w:r w:rsidR="004765C5">
        <w:rPr>
          <w:rFonts w:asciiTheme="minorHAnsi" w:hAnsiTheme="minorHAnsi"/>
          <w:b/>
        </w:rPr>
        <w:t>1</w:t>
      </w:r>
      <w:r w:rsidR="00A07384">
        <w:rPr>
          <w:rFonts w:asciiTheme="minorHAnsi" w:hAnsiTheme="minorHAnsi"/>
          <w:b/>
        </w:rPr>
        <w:t>,</w:t>
      </w:r>
      <w:r w:rsidR="007C0A79">
        <w:rPr>
          <w:rFonts w:asciiTheme="minorHAnsi" w:hAnsiTheme="minorHAnsi"/>
          <w:b/>
        </w:rPr>
        <w:t>300,000</w:t>
      </w:r>
      <w:r w:rsidR="00292470" w:rsidRPr="005C70DC">
        <w:rPr>
          <w:rFonts w:asciiTheme="minorHAnsi" w:hAnsiTheme="minorHAnsi"/>
          <w:b/>
        </w:rPr>
        <w:tab/>
      </w:r>
      <w:r w:rsidR="007C0A79">
        <w:rPr>
          <w:rFonts w:asciiTheme="minorHAnsi" w:hAnsiTheme="minorHAnsi"/>
          <w:b/>
        </w:rPr>
        <w:t>0</w:t>
      </w:r>
      <w:r w:rsidR="007D7171">
        <w:rPr>
          <w:rFonts w:asciiTheme="minorHAnsi" w:hAnsiTheme="minorHAnsi"/>
          <w:b/>
        </w:rPr>
        <w:t>%</w:t>
      </w:r>
      <w:r w:rsidR="00292470" w:rsidRPr="005C70DC">
        <w:rPr>
          <w:rFonts w:asciiTheme="minorHAnsi" w:hAnsiTheme="minorHAnsi"/>
          <w:b/>
        </w:rPr>
        <w:tab/>
        <w:t>.08450</w:t>
      </w:r>
    </w:p>
    <w:p w14:paraId="103AF333" w14:textId="77777777" w:rsidR="00085B4F" w:rsidRPr="008930A1" w:rsidRDefault="00085B4F" w:rsidP="00E57627">
      <w:pPr>
        <w:rPr>
          <w:rFonts w:asciiTheme="minorHAnsi" w:hAnsiTheme="minorHAnsi"/>
        </w:rPr>
      </w:pPr>
    </w:p>
    <w:p w14:paraId="40909424" w14:textId="77777777" w:rsidR="00AD3418" w:rsidRPr="008930A1" w:rsidRDefault="00AD3418" w:rsidP="00E57627">
      <w:pPr>
        <w:rPr>
          <w:rFonts w:asciiTheme="minorHAnsi" w:hAnsiTheme="minorHAnsi"/>
          <w:b/>
        </w:rPr>
      </w:pPr>
    </w:p>
    <w:p w14:paraId="058FEDCB" w14:textId="77777777" w:rsidR="00085B4F" w:rsidRPr="008930A1" w:rsidRDefault="00085B4F" w:rsidP="00E57627">
      <w:pPr>
        <w:rPr>
          <w:rFonts w:asciiTheme="minorHAnsi" w:hAnsiTheme="minorHAnsi"/>
          <w:b/>
        </w:rPr>
      </w:pPr>
      <w:r w:rsidRPr="008930A1">
        <w:rPr>
          <w:rFonts w:asciiTheme="minorHAnsi" w:hAnsiTheme="minorHAnsi"/>
          <w:b/>
        </w:rPr>
        <w:t>Governmental Operations</w:t>
      </w:r>
    </w:p>
    <w:p w14:paraId="7DA22782" w14:textId="77777777" w:rsidR="00085B4F" w:rsidRPr="008930A1" w:rsidRDefault="00085B4F" w:rsidP="00E57627">
      <w:pPr>
        <w:rPr>
          <w:rFonts w:asciiTheme="minorHAnsi" w:hAnsiTheme="minorHAnsi"/>
        </w:rPr>
      </w:pPr>
    </w:p>
    <w:p w14:paraId="50D2B138" w14:textId="010E915A" w:rsidR="00085B4F" w:rsidRPr="008930A1" w:rsidRDefault="00085B4F" w:rsidP="00E57627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ab/>
      </w:r>
      <w:r w:rsidR="00AD3418" w:rsidRPr="008930A1">
        <w:rPr>
          <w:rFonts w:asciiTheme="minorHAnsi" w:hAnsiTheme="minorHAnsi"/>
        </w:rPr>
        <w:t xml:space="preserve">      </w:t>
      </w:r>
      <w:r w:rsidR="005944FF" w:rsidRPr="008930A1">
        <w:rPr>
          <w:rFonts w:asciiTheme="minorHAnsi" w:hAnsiTheme="minorHAnsi"/>
          <w:b/>
        </w:rPr>
        <w:t>20</w:t>
      </w:r>
      <w:r w:rsidR="003D08C9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3</w:t>
      </w:r>
      <w:r w:rsidR="005944FF" w:rsidRPr="008930A1">
        <w:rPr>
          <w:rFonts w:asciiTheme="minorHAnsi" w:hAnsiTheme="minorHAnsi"/>
          <w:b/>
        </w:rPr>
        <w:t>-20</w:t>
      </w:r>
      <w:r w:rsidR="00A74515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4</w:t>
      </w:r>
      <w:r w:rsidR="00AD3418" w:rsidRPr="008930A1">
        <w:rPr>
          <w:rFonts w:asciiTheme="minorHAnsi" w:hAnsiTheme="minorHAnsi"/>
        </w:rPr>
        <w:tab/>
        <w:t xml:space="preserve">        </w:t>
      </w:r>
      <w:r w:rsidR="00997873" w:rsidRPr="008930A1">
        <w:rPr>
          <w:rFonts w:asciiTheme="minorHAnsi" w:hAnsiTheme="minorHAnsi"/>
        </w:rPr>
        <w:t xml:space="preserve">    </w:t>
      </w:r>
      <w:r w:rsidR="00426F05">
        <w:rPr>
          <w:rFonts w:asciiTheme="minorHAnsi" w:hAnsiTheme="minorHAnsi"/>
        </w:rPr>
        <w:t xml:space="preserve">               </w:t>
      </w:r>
      <w:r w:rsidR="005944FF" w:rsidRPr="008930A1">
        <w:rPr>
          <w:rFonts w:asciiTheme="minorHAnsi" w:hAnsiTheme="minorHAnsi"/>
          <w:b/>
        </w:rPr>
        <w:t>20</w:t>
      </w:r>
      <w:r w:rsidR="00A74515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4</w:t>
      </w:r>
      <w:r w:rsidR="005944FF" w:rsidRPr="008930A1">
        <w:rPr>
          <w:rFonts w:asciiTheme="minorHAnsi" w:hAnsiTheme="minorHAnsi"/>
          <w:b/>
        </w:rPr>
        <w:t>-20</w:t>
      </w:r>
      <w:r w:rsidR="0059668F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5</w:t>
      </w:r>
      <w:r w:rsidRPr="008930A1">
        <w:rPr>
          <w:rFonts w:asciiTheme="minorHAnsi" w:hAnsiTheme="minorHAnsi"/>
          <w:b/>
        </w:rPr>
        <w:tab/>
      </w:r>
      <w:r w:rsidR="00997873" w:rsidRPr="008930A1">
        <w:rPr>
          <w:rFonts w:asciiTheme="minorHAnsi" w:hAnsiTheme="minorHAnsi"/>
        </w:rPr>
        <w:tab/>
      </w:r>
      <w:r w:rsidR="00997873" w:rsidRPr="008930A1">
        <w:rPr>
          <w:rFonts w:asciiTheme="minorHAnsi" w:hAnsiTheme="minorHAnsi"/>
        </w:rPr>
        <w:tab/>
      </w:r>
      <w:r w:rsidR="0058456B" w:rsidRPr="008930A1">
        <w:rPr>
          <w:rFonts w:asciiTheme="minorHAnsi" w:hAnsiTheme="minorHAnsi"/>
        </w:rPr>
        <w:t xml:space="preserve"> </w:t>
      </w:r>
      <w:r w:rsidR="00997873" w:rsidRPr="008930A1">
        <w:rPr>
          <w:rFonts w:asciiTheme="minorHAnsi" w:hAnsiTheme="minorHAnsi"/>
        </w:rPr>
        <w:t xml:space="preserve">                         </w:t>
      </w:r>
      <w:r w:rsidR="00B1338A">
        <w:rPr>
          <w:rFonts w:asciiTheme="minorHAnsi" w:hAnsiTheme="minorHAnsi"/>
          <w:b/>
        </w:rPr>
        <w:t xml:space="preserve"> </w:t>
      </w:r>
      <w:r w:rsidR="00426F05">
        <w:rPr>
          <w:rFonts w:asciiTheme="minorHAnsi" w:hAnsiTheme="minorHAnsi"/>
          <w:b/>
        </w:rPr>
        <w:t xml:space="preserve">  </w:t>
      </w:r>
      <w:r w:rsidR="00B1338A">
        <w:rPr>
          <w:rFonts w:asciiTheme="minorHAnsi" w:hAnsiTheme="minorHAnsi"/>
          <w:b/>
        </w:rPr>
        <w:t xml:space="preserve"> 20</w:t>
      </w:r>
      <w:r w:rsidR="00A74515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4</w:t>
      </w:r>
      <w:r w:rsidR="00B1338A">
        <w:rPr>
          <w:rFonts w:asciiTheme="minorHAnsi" w:hAnsiTheme="minorHAnsi"/>
          <w:b/>
        </w:rPr>
        <w:t xml:space="preserve"> - 20</w:t>
      </w:r>
      <w:r w:rsidR="0059668F">
        <w:rPr>
          <w:rFonts w:asciiTheme="minorHAnsi" w:hAnsiTheme="minorHAnsi"/>
          <w:b/>
        </w:rPr>
        <w:t>2</w:t>
      </w:r>
      <w:r w:rsidR="00BF031D">
        <w:rPr>
          <w:rFonts w:asciiTheme="minorHAnsi" w:hAnsiTheme="minorHAnsi"/>
          <w:b/>
        </w:rPr>
        <w:t>5</w:t>
      </w:r>
    </w:p>
    <w:p w14:paraId="3DE58916" w14:textId="77777777" w:rsidR="00085B4F" w:rsidRPr="008930A1" w:rsidRDefault="00085B4F" w:rsidP="00E57627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 xml:space="preserve"> </w:t>
      </w:r>
      <w:r w:rsidRPr="008930A1">
        <w:rPr>
          <w:rFonts w:asciiTheme="minorHAnsi" w:hAnsiTheme="minorHAnsi"/>
        </w:rPr>
        <w:tab/>
      </w:r>
      <w:r w:rsidRPr="008930A1">
        <w:rPr>
          <w:rFonts w:asciiTheme="minorHAnsi" w:hAnsiTheme="minorHAnsi"/>
          <w:u w:val="single"/>
        </w:rPr>
        <w:t>Current Fiscal Year</w:t>
      </w:r>
      <w:r w:rsidRPr="008930A1">
        <w:rPr>
          <w:rFonts w:asciiTheme="minorHAnsi" w:hAnsiTheme="minorHAnsi"/>
        </w:rPr>
        <w:tab/>
        <w:t xml:space="preserve">      </w:t>
      </w:r>
      <w:r w:rsidRPr="008930A1">
        <w:rPr>
          <w:rFonts w:asciiTheme="minorHAnsi" w:hAnsiTheme="minorHAnsi"/>
          <w:u w:val="single"/>
        </w:rPr>
        <w:t>Projected Operating</w:t>
      </w:r>
      <w:r w:rsidRPr="008930A1">
        <w:rPr>
          <w:rFonts w:asciiTheme="minorHAnsi" w:hAnsiTheme="minorHAnsi"/>
        </w:rPr>
        <w:t xml:space="preserve">    </w:t>
      </w:r>
      <w:r w:rsidRPr="008930A1">
        <w:rPr>
          <w:rFonts w:asciiTheme="minorHAnsi" w:hAnsiTheme="minorHAnsi"/>
          <w:u w:val="single"/>
        </w:rPr>
        <w:t>Percentage Change in</w:t>
      </w:r>
      <w:r w:rsidRPr="008930A1">
        <w:rPr>
          <w:rFonts w:asciiTheme="minorHAnsi" w:hAnsiTheme="minorHAnsi"/>
        </w:rPr>
        <w:tab/>
      </w:r>
      <w:r w:rsidR="0058456B" w:rsidRPr="008930A1">
        <w:rPr>
          <w:rFonts w:asciiTheme="minorHAnsi" w:hAnsiTheme="minorHAnsi"/>
        </w:rPr>
        <w:t xml:space="preserve">  </w:t>
      </w:r>
      <w:r w:rsidR="00557938">
        <w:rPr>
          <w:rFonts w:asciiTheme="minorHAnsi" w:hAnsiTheme="minorHAnsi"/>
        </w:rPr>
        <w:t xml:space="preserve">  </w:t>
      </w:r>
      <w:r w:rsidRPr="008930A1">
        <w:rPr>
          <w:rFonts w:asciiTheme="minorHAnsi" w:hAnsiTheme="minorHAnsi"/>
          <w:u w:val="single"/>
        </w:rPr>
        <w:t>New Fiscal</w:t>
      </w:r>
    </w:p>
    <w:p w14:paraId="29C8DF5E" w14:textId="77777777" w:rsidR="00085B4F" w:rsidRPr="008930A1" w:rsidRDefault="00085B4F" w:rsidP="00E57627">
      <w:pPr>
        <w:rPr>
          <w:rFonts w:asciiTheme="minorHAnsi" w:hAnsiTheme="minorHAnsi"/>
        </w:rPr>
      </w:pPr>
      <w:r w:rsidRPr="008930A1">
        <w:rPr>
          <w:rFonts w:asciiTheme="minorHAnsi" w:hAnsiTheme="minorHAnsi"/>
        </w:rPr>
        <w:t xml:space="preserve">             </w:t>
      </w:r>
      <w:r w:rsidRPr="008930A1">
        <w:rPr>
          <w:rFonts w:asciiTheme="minorHAnsi" w:hAnsiTheme="minorHAnsi"/>
          <w:u w:val="single"/>
        </w:rPr>
        <w:t>Operating Expenditures</w:t>
      </w:r>
      <w:r w:rsidRPr="008930A1">
        <w:rPr>
          <w:rFonts w:asciiTheme="minorHAnsi" w:hAnsiTheme="minorHAnsi"/>
        </w:rPr>
        <w:t xml:space="preserve">    </w:t>
      </w:r>
      <w:r w:rsidR="00533927" w:rsidRPr="008930A1">
        <w:rPr>
          <w:rFonts w:asciiTheme="minorHAnsi" w:hAnsiTheme="minorHAnsi"/>
        </w:rPr>
        <w:t xml:space="preserve">   </w:t>
      </w:r>
      <w:proofErr w:type="spellStart"/>
      <w:r w:rsidR="002B3207" w:rsidRPr="00D748BF">
        <w:rPr>
          <w:rFonts w:asciiTheme="minorHAnsi" w:hAnsiTheme="minorHAnsi"/>
          <w:u w:val="single"/>
        </w:rPr>
        <w:t>Expenditures</w:t>
      </w:r>
      <w:proofErr w:type="spellEnd"/>
      <w:r w:rsidR="00AD3418" w:rsidRPr="008930A1">
        <w:rPr>
          <w:rFonts w:asciiTheme="minorHAnsi" w:hAnsiTheme="minorHAnsi"/>
        </w:rPr>
        <w:tab/>
        <w:t xml:space="preserve">      </w:t>
      </w:r>
      <w:r w:rsidR="00AD3418" w:rsidRPr="008930A1">
        <w:rPr>
          <w:rFonts w:asciiTheme="minorHAnsi" w:hAnsiTheme="minorHAnsi"/>
          <w:u w:val="single"/>
        </w:rPr>
        <w:t>Operating Expenditures</w:t>
      </w:r>
      <w:proofErr w:type="gramStart"/>
      <w:r w:rsidR="00AD3418" w:rsidRPr="008930A1">
        <w:rPr>
          <w:rFonts w:asciiTheme="minorHAnsi" w:hAnsiTheme="minorHAnsi"/>
        </w:rPr>
        <w:tab/>
      </w:r>
      <w:r w:rsidR="0058456B" w:rsidRPr="008930A1">
        <w:rPr>
          <w:rFonts w:asciiTheme="minorHAnsi" w:hAnsiTheme="minorHAnsi"/>
        </w:rPr>
        <w:t xml:space="preserve">  </w:t>
      </w:r>
      <w:r w:rsidR="00533927" w:rsidRPr="008930A1">
        <w:rPr>
          <w:rFonts w:asciiTheme="minorHAnsi" w:hAnsiTheme="minorHAnsi"/>
          <w:u w:val="single"/>
        </w:rPr>
        <w:t>Year</w:t>
      </w:r>
      <w:proofErr w:type="gramEnd"/>
      <w:r w:rsidR="00533927" w:rsidRPr="008930A1">
        <w:rPr>
          <w:rFonts w:asciiTheme="minorHAnsi" w:hAnsiTheme="minorHAnsi"/>
          <w:u w:val="single"/>
        </w:rPr>
        <w:t xml:space="preserve"> Millage</w:t>
      </w:r>
    </w:p>
    <w:p w14:paraId="1A2DF2D7" w14:textId="477F9BF1" w:rsidR="008930A1" w:rsidRDefault="00EC24BF" w:rsidP="005C70DC">
      <w:pPr>
        <w:pStyle w:val="ListParagraph"/>
        <w:numPr>
          <w:ilvl w:val="0"/>
          <w:numId w:val="2"/>
        </w:numPr>
        <w:tabs>
          <w:tab w:val="center" w:pos="1440"/>
          <w:tab w:val="center" w:pos="4140"/>
          <w:tab w:val="center" w:pos="6120"/>
          <w:tab w:val="center" w:pos="8460"/>
        </w:tabs>
        <w:rPr>
          <w:rFonts w:asciiTheme="minorHAnsi" w:hAnsiTheme="minorHAnsi"/>
          <w:b/>
        </w:rPr>
      </w:pPr>
      <w:r w:rsidRPr="005C70DC">
        <w:rPr>
          <w:rFonts w:asciiTheme="minorHAnsi" w:hAnsiTheme="minorHAnsi"/>
          <w:b/>
        </w:rPr>
        <w:t>$</w:t>
      </w:r>
      <w:r w:rsidR="007C0A79">
        <w:rPr>
          <w:rFonts w:asciiTheme="minorHAnsi" w:hAnsiTheme="minorHAnsi"/>
          <w:b/>
        </w:rPr>
        <w:t>1,299,665</w:t>
      </w:r>
      <w:r w:rsidR="00922469" w:rsidRPr="005C70DC">
        <w:rPr>
          <w:rFonts w:asciiTheme="minorHAnsi" w:hAnsiTheme="minorHAnsi"/>
          <w:b/>
        </w:rPr>
        <w:t xml:space="preserve">             </w:t>
      </w:r>
      <w:r w:rsidR="008930A1" w:rsidRPr="005C70DC">
        <w:rPr>
          <w:rFonts w:asciiTheme="minorHAnsi" w:hAnsiTheme="minorHAnsi"/>
          <w:b/>
        </w:rPr>
        <w:tab/>
      </w:r>
      <w:r w:rsidR="00690841" w:rsidRPr="005C70DC">
        <w:rPr>
          <w:rFonts w:asciiTheme="minorHAnsi" w:hAnsiTheme="minorHAnsi"/>
          <w:b/>
        </w:rPr>
        <w:t xml:space="preserve">         </w:t>
      </w:r>
      <w:r w:rsidR="00BF031D">
        <w:rPr>
          <w:rFonts w:asciiTheme="minorHAnsi" w:hAnsiTheme="minorHAnsi"/>
          <w:b/>
        </w:rPr>
        <w:t xml:space="preserve"> </w:t>
      </w:r>
      <w:r w:rsidR="007C0A79">
        <w:rPr>
          <w:rFonts w:asciiTheme="minorHAnsi" w:hAnsiTheme="minorHAnsi"/>
          <w:b/>
        </w:rPr>
        <w:t xml:space="preserve"> </w:t>
      </w:r>
      <w:r w:rsidR="00690841" w:rsidRPr="005C70DC">
        <w:rPr>
          <w:rFonts w:asciiTheme="minorHAnsi" w:hAnsiTheme="minorHAnsi"/>
          <w:b/>
        </w:rPr>
        <w:t>$</w:t>
      </w:r>
      <w:r w:rsidR="00A07384">
        <w:rPr>
          <w:rFonts w:asciiTheme="minorHAnsi" w:hAnsiTheme="minorHAnsi"/>
          <w:b/>
        </w:rPr>
        <w:t>1,</w:t>
      </w:r>
      <w:r w:rsidR="007C0A79">
        <w:rPr>
          <w:rFonts w:asciiTheme="minorHAnsi" w:hAnsiTheme="minorHAnsi"/>
          <w:b/>
        </w:rPr>
        <w:t>300,000</w:t>
      </w:r>
      <w:r w:rsidR="00557938" w:rsidRPr="005C70DC">
        <w:rPr>
          <w:rFonts w:asciiTheme="minorHAnsi" w:hAnsiTheme="minorHAnsi"/>
          <w:b/>
        </w:rPr>
        <w:t xml:space="preserve"> </w:t>
      </w:r>
      <w:r w:rsidR="00922469" w:rsidRPr="005C70DC">
        <w:rPr>
          <w:rFonts w:asciiTheme="minorHAnsi" w:hAnsiTheme="minorHAnsi"/>
          <w:b/>
        </w:rPr>
        <w:t xml:space="preserve">                       </w:t>
      </w:r>
      <w:r w:rsidR="007C0A79">
        <w:rPr>
          <w:rFonts w:asciiTheme="minorHAnsi" w:hAnsiTheme="minorHAnsi"/>
          <w:b/>
        </w:rPr>
        <w:t>0</w:t>
      </w:r>
      <w:r w:rsidR="00E04AB4" w:rsidRPr="005C70DC">
        <w:rPr>
          <w:rFonts w:asciiTheme="minorHAnsi" w:hAnsiTheme="minorHAnsi"/>
          <w:b/>
        </w:rPr>
        <w:t>%</w:t>
      </w:r>
      <w:r w:rsidR="00922469" w:rsidRPr="005C70DC">
        <w:rPr>
          <w:rFonts w:asciiTheme="minorHAnsi" w:hAnsiTheme="minorHAnsi"/>
          <w:b/>
        </w:rPr>
        <w:t xml:space="preserve">            </w:t>
      </w:r>
      <w:r w:rsidR="00E04AB4" w:rsidRPr="005C70DC">
        <w:rPr>
          <w:rFonts w:asciiTheme="minorHAnsi" w:hAnsiTheme="minorHAnsi"/>
          <w:b/>
        </w:rPr>
        <w:t xml:space="preserve">                    </w:t>
      </w:r>
      <w:r w:rsidR="002F0E2B">
        <w:rPr>
          <w:rFonts w:asciiTheme="minorHAnsi" w:hAnsiTheme="minorHAnsi"/>
          <w:b/>
        </w:rPr>
        <w:t xml:space="preserve"> </w:t>
      </w:r>
      <w:r w:rsidR="00922469" w:rsidRPr="005C70DC">
        <w:rPr>
          <w:rFonts w:asciiTheme="minorHAnsi" w:hAnsiTheme="minorHAnsi"/>
          <w:b/>
        </w:rPr>
        <w:t xml:space="preserve"> </w:t>
      </w:r>
      <w:r w:rsidR="007C0A79">
        <w:rPr>
          <w:rFonts w:asciiTheme="minorHAnsi" w:hAnsiTheme="minorHAnsi"/>
          <w:b/>
        </w:rPr>
        <w:t xml:space="preserve"> </w:t>
      </w:r>
      <w:r w:rsidR="00B1338A" w:rsidRPr="005C70DC">
        <w:rPr>
          <w:rFonts w:asciiTheme="minorHAnsi" w:hAnsiTheme="minorHAnsi"/>
          <w:b/>
        </w:rPr>
        <w:t>.08450</w:t>
      </w:r>
    </w:p>
    <w:p w14:paraId="582B87F5" w14:textId="190BA091" w:rsidR="00AD627B" w:rsidRDefault="00AD627B" w:rsidP="00AD627B">
      <w:pPr>
        <w:pStyle w:val="ListParagraph"/>
        <w:tabs>
          <w:tab w:val="center" w:pos="1440"/>
          <w:tab w:val="center" w:pos="4140"/>
          <w:tab w:val="center" w:pos="6120"/>
          <w:tab w:val="center" w:pos="8460"/>
        </w:tabs>
        <w:rPr>
          <w:rFonts w:asciiTheme="minorHAnsi" w:hAnsiTheme="minorHAnsi"/>
          <w:b/>
        </w:rPr>
      </w:pPr>
    </w:p>
    <w:p w14:paraId="6E1B96FE" w14:textId="337C7095" w:rsidR="00AD627B" w:rsidRDefault="00AD627B" w:rsidP="00AD627B">
      <w:pPr>
        <w:pStyle w:val="ListParagraph"/>
        <w:tabs>
          <w:tab w:val="center" w:pos="1440"/>
          <w:tab w:val="center" w:pos="4140"/>
          <w:tab w:val="center" w:pos="6120"/>
          <w:tab w:val="center" w:pos="8460"/>
        </w:tabs>
        <w:rPr>
          <w:rFonts w:asciiTheme="minorHAnsi" w:hAnsiTheme="minorHAnsi"/>
          <w:b/>
        </w:rPr>
      </w:pPr>
    </w:p>
    <w:p w14:paraId="47F7C398" w14:textId="0717724B" w:rsidR="00AD627B" w:rsidRDefault="00AD627B" w:rsidP="00AD627B">
      <w:pPr>
        <w:pStyle w:val="ListParagraph"/>
        <w:tabs>
          <w:tab w:val="center" w:pos="1440"/>
          <w:tab w:val="center" w:pos="4140"/>
          <w:tab w:val="center" w:pos="6120"/>
          <w:tab w:val="center" w:pos="8460"/>
        </w:tabs>
        <w:rPr>
          <w:rFonts w:asciiTheme="minorHAnsi" w:hAnsiTheme="minorHAnsi"/>
          <w:b/>
        </w:rPr>
      </w:pPr>
    </w:p>
    <w:p w14:paraId="79D72C47" w14:textId="225413BF" w:rsidR="00AD627B" w:rsidRPr="006B1B99" w:rsidRDefault="00AD627B" w:rsidP="006B1B99">
      <w:pPr>
        <w:tabs>
          <w:tab w:val="center" w:pos="1440"/>
          <w:tab w:val="center" w:pos="4140"/>
          <w:tab w:val="center" w:pos="6120"/>
          <w:tab w:val="center" w:pos="8460"/>
        </w:tabs>
        <w:rPr>
          <w:rFonts w:asciiTheme="minorHAnsi" w:hAnsiTheme="minorHAnsi"/>
          <w:b/>
        </w:rPr>
      </w:pPr>
    </w:p>
    <w:p w14:paraId="6FC9E5D7" w14:textId="145F6C96" w:rsidR="00533927" w:rsidRPr="006C2C03" w:rsidRDefault="006C2C03" w:rsidP="006C2C0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ESTIMATED</w:t>
      </w:r>
    </w:p>
    <w:sectPr w:rsidR="00533927" w:rsidRPr="006C2C03" w:rsidSect="00DE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44816"/>
    <w:multiLevelType w:val="hybridMultilevel"/>
    <w:tmpl w:val="7B9EE7B2"/>
    <w:lvl w:ilvl="0" w:tplc="040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680E3D6A"/>
    <w:multiLevelType w:val="hybridMultilevel"/>
    <w:tmpl w:val="8344490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2403551">
    <w:abstractNumId w:val="0"/>
  </w:num>
  <w:num w:numId="2" w16cid:durableId="41694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31"/>
    <w:rsid w:val="00017F6E"/>
    <w:rsid w:val="00035BBE"/>
    <w:rsid w:val="00051710"/>
    <w:rsid w:val="00065A74"/>
    <w:rsid w:val="00071906"/>
    <w:rsid w:val="00085B4F"/>
    <w:rsid w:val="000965C3"/>
    <w:rsid w:val="000A0BC0"/>
    <w:rsid w:val="000D26B7"/>
    <w:rsid w:val="000D3F87"/>
    <w:rsid w:val="001100B7"/>
    <w:rsid w:val="0011313A"/>
    <w:rsid w:val="001335CD"/>
    <w:rsid w:val="00141AF3"/>
    <w:rsid w:val="00143297"/>
    <w:rsid w:val="001835D4"/>
    <w:rsid w:val="00191F91"/>
    <w:rsid w:val="00195BFB"/>
    <w:rsid w:val="001A0A04"/>
    <w:rsid w:val="001C56B7"/>
    <w:rsid w:val="001D095B"/>
    <w:rsid w:val="00200340"/>
    <w:rsid w:val="00236E3D"/>
    <w:rsid w:val="00244520"/>
    <w:rsid w:val="00292470"/>
    <w:rsid w:val="00294C02"/>
    <w:rsid w:val="002B3207"/>
    <w:rsid w:val="002C7BEC"/>
    <w:rsid w:val="002E7E22"/>
    <w:rsid w:val="002F0E2B"/>
    <w:rsid w:val="003149BE"/>
    <w:rsid w:val="00336D92"/>
    <w:rsid w:val="003A3728"/>
    <w:rsid w:val="003D08C9"/>
    <w:rsid w:val="00426F05"/>
    <w:rsid w:val="00431114"/>
    <w:rsid w:val="004645E3"/>
    <w:rsid w:val="00471645"/>
    <w:rsid w:val="004765C5"/>
    <w:rsid w:val="00477031"/>
    <w:rsid w:val="00491559"/>
    <w:rsid w:val="004A6CD7"/>
    <w:rsid w:val="004C27B5"/>
    <w:rsid w:val="004E3B6A"/>
    <w:rsid w:val="004F1548"/>
    <w:rsid w:val="004F719D"/>
    <w:rsid w:val="004F767D"/>
    <w:rsid w:val="00525976"/>
    <w:rsid w:val="00533927"/>
    <w:rsid w:val="00557938"/>
    <w:rsid w:val="00567AD0"/>
    <w:rsid w:val="0058456B"/>
    <w:rsid w:val="005944FF"/>
    <w:rsid w:val="0059668F"/>
    <w:rsid w:val="005B768C"/>
    <w:rsid w:val="005C70DC"/>
    <w:rsid w:val="005E33B5"/>
    <w:rsid w:val="00616D9F"/>
    <w:rsid w:val="0064423B"/>
    <w:rsid w:val="0065613A"/>
    <w:rsid w:val="00661908"/>
    <w:rsid w:val="00690841"/>
    <w:rsid w:val="006A2359"/>
    <w:rsid w:val="006A7555"/>
    <w:rsid w:val="006B1B99"/>
    <w:rsid w:val="006C2C03"/>
    <w:rsid w:val="006E2BE7"/>
    <w:rsid w:val="006E5C34"/>
    <w:rsid w:val="006F15CA"/>
    <w:rsid w:val="006F18E4"/>
    <w:rsid w:val="007035D8"/>
    <w:rsid w:val="00713F50"/>
    <w:rsid w:val="00721E4E"/>
    <w:rsid w:val="00747784"/>
    <w:rsid w:val="007C0A79"/>
    <w:rsid w:val="007D7171"/>
    <w:rsid w:val="007D7E91"/>
    <w:rsid w:val="0080513B"/>
    <w:rsid w:val="0083117B"/>
    <w:rsid w:val="0083167D"/>
    <w:rsid w:val="00841AFC"/>
    <w:rsid w:val="0086452D"/>
    <w:rsid w:val="008930A1"/>
    <w:rsid w:val="00893661"/>
    <w:rsid w:val="008F4D2F"/>
    <w:rsid w:val="00922469"/>
    <w:rsid w:val="00960791"/>
    <w:rsid w:val="009656B9"/>
    <w:rsid w:val="009825A9"/>
    <w:rsid w:val="00997873"/>
    <w:rsid w:val="00A07384"/>
    <w:rsid w:val="00A13FCC"/>
    <w:rsid w:val="00A4626E"/>
    <w:rsid w:val="00A74515"/>
    <w:rsid w:val="00AA1465"/>
    <w:rsid w:val="00AA626C"/>
    <w:rsid w:val="00AD3418"/>
    <w:rsid w:val="00AD627B"/>
    <w:rsid w:val="00AF584D"/>
    <w:rsid w:val="00B0643A"/>
    <w:rsid w:val="00B1338A"/>
    <w:rsid w:val="00B3613F"/>
    <w:rsid w:val="00B36DC8"/>
    <w:rsid w:val="00B44647"/>
    <w:rsid w:val="00B7034D"/>
    <w:rsid w:val="00B8605F"/>
    <w:rsid w:val="00BA7582"/>
    <w:rsid w:val="00BC6252"/>
    <w:rsid w:val="00BD4EA1"/>
    <w:rsid w:val="00BE0104"/>
    <w:rsid w:val="00BF031D"/>
    <w:rsid w:val="00C17993"/>
    <w:rsid w:val="00C35B1B"/>
    <w:rsid w:val="00C36504"/>
    <w:rsid w:val="00C52F74"/>
    <w:rsid w:val="00C561F6"/>
    <w:rsid w:val="00C57A04"/>
    <w:rsid w:val="00C63061"/>
    <w:rsid w:val="00C934C4"/>
    <w:rsid w:val="00CC46DB"/>
    <w:rsid w:val="00D10547"/>
    <w:rsid w:val="00D2267E"/>
    <w:rsid w:val="00D24C36"/>
    <w:rsid w:val="00D263A1"/>
    <w:rsid w:val="00D748BF"/>
    <w:rsid w:val="00D832CA"/>
    <w:rsid w:val="00D9614A"/>
    <w:rsid w:val="00DA3115"/>
    <w:rsid w:val="00DD5B30"/>
    <w:rsid w:val="00DE3958"/>
    <w:rsid w:val="00DE7873"/>
    <w:rsid w:val="00E04AB4"/>
    <w:rsid w:val="00E13595"/>
    <w:rsid w:val="00E14D0D"/>
    <w:rsid w:val="00E24C0D"/>
    <w:rsid w:val="00E50EE0"/>
    <w:rsid w:val="00E57627"/>
    <w:rsid w:val="00E72753"/>
    <w:rsid w:val="00E76B44"/>
    <w:rsid w:val="00EC24BF"/>
    <w:rsid w:val="00ED496E"/>
    <w:rsid w:val="00EE555D"/>
    <w:rsid w:val="00F004D1"/>
    <w:rsid w:val="00F40297"/>
    <w:rsid w:val="00F41183"/>
    <w:rsid w:val="00F44F8D"/>
    <w:rsid w:val="00F6400C"/>
    <w:rsid w:val="00F73B80"/>
    <w:rsid w:val="00F751BC"/>
    <w:rsid w:val="00F927C5"/>
    <w:rsid w:val="00F97C1C"/>
    <w:rsid w:val="00FA6C2B"/>
    <w:rsid w:val="00FC0FB2"/>
    <w:rsid w:val="00FD2DD6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AD70236"/>
  <w15:docId w15:val="{7F1F9A5B-9F62-46B1-B5D4-E82FCCF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36DC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F751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ATLANTIC BEACH</vt:lpstr>
    </vt:vector>
  </TitlesOfParts>
  <Company>Toshiba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ATLANTIC BEACH</dc:title>
  <dc:creator>Town Of Atlantic Beach</dc:creator>
  <cp:lastModifiedBy>pklein</cp:lastModifiedBy>
  <cp:revision>3</cp:revision>
  <cp:lastPrinted>2024-05-15T15:10:00Z</cp:lastPrinted>
  <dcterms:created xsi:type="dcterms:W3CDTF">2024-05-15T15:19:00Z</dcterms:created>
  <dcterms:modified xsi:type="dcterms:W3CDTF">2024-05-15T15:19:00Z</dcterms:modified>
</cp:coreProperties>
</file>